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napToGrid w:val="0"/>
        <w:spacing w:before="156" w:beforeLines="50" w:line="360" w:lineRule="auto"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0" w:name="_Toc35393621"/>
      <w:bookmarkStart w:id="1" w:name="_Toc28359079"/>
      <w:bookmarkStart w:id="2" w:name="_Toc35393790"/>
      <w:bookmarkStart w:id="3" w:name="_Toc28359002"/>
      <w:bookmarkStart w:id="4" w:name="_Hlk24379207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本招标项目</w:t>
      </w:r>
      <w:bookmarkStart w:id="5" w:name="_GoBack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确山县清源污水处理有限公司采购安保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项目</w:t>
      </w:r>
      <w:bookmarkEnd w:id="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已由相关部门批准建设，招标人为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确山县清源污水处理有限公司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，资金来源为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自筹资金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。项目已具备招标条件，现对该项目进行公开招标。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rPr>
          <w:rFonts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黑体" w:hAnsi="黑体" w:eastAsia="黑体"/>
          <w:b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确污水（2024）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确山县清源污水处理有限公司采购安保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采购方式：</w:t>
      </w:r>
      <w:bookmarkEnd w:id="4"/>
      <w:r>
        <w:rPr>
          <w:rFonts w:hint="eastAsia" w:ascii="宋体" w:hAnsi="宋体" w:eastAsia="宋体" w:cs="宋体"/>
          <w:color w:val="auto"/>
          <w:sz w:val="24"/>
          <w:szCs w:val="24"/>
        </w:rPr>
        <w:t>公开招标</w:t>
      </w:r>
    </w:p>
    <w:p>
      <w:pPr>
        <w:widowControl/>
        <w:tabs>
          <w:tab w:val="left" w:pos="7005"/>
        </w:tabs>
        <w:spacing w:line="420" w:lineRule="exact"/>
        <w:ind w:firstLine="420"/>
        <w:outlineLvl w:val="2"/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4、预算金额：</w:t>
      </w: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最高控制价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>15000</w:t>
      </w: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元/月。</w:t>
      </w:r>
    </w:p>
    <w:p>
      <w:pPr>
        <w:widowControl/>
        <w:tabs>
          <w:tab w:val="left" w:pos="7005"/>
        </w:tabs>
        <w:spacing w:line="420" w:lineRule="exact"/>
        <w:ind w:firstLine="420"/>
        <w:outlineLvl w:val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采购需求：（包括但不限于标的的名称、数量、简要技术需求或服务要求等）详见附件或招标文件。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6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交货期：同合同履行期限。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本项目是否接受联合体投标： 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二、申请人资格要求：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投标人必须具备独立法人资格，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有履行合同的能力，且</w:t>
      </w:r>
      <w:r>
        <w:rPr>
          <w:rFonts w:hint="eastAsia" w:ascii="宋体" w:hAnsi="宋体" w:eastAsia="宋体" w:cs="宋体"/>
          <w:sz w:val="24"/>
          <w:szCs w:val="24"/>
        </w:rPr>
        <w:t>具有效法人营业执照。</w:t>
      </w:r>
    </w:p>
    <w:p>
      <w:pPr>
        <w:spacing w:line="48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投标人无不良行为记录并提供查询证明材料（查询渠道和内容包括“信用中国”网站的“失信被执行人”和“重大税收违法案件当事人名单”、“中国政府采购网”的“政府采购严重违法失信行为记录名单”，查询日期须在本项目公告发布之日后）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.本项目不接受联合体，不允许转包或分包。</w:t>
      </w:r>
    </w:p>
    <w:p>
      <w:pPr>
        <w:pStyle w:val="5"/>
        <w:ind w:left="0" w:leftChars="0" w:firstLine="480" w:firstLineChars="200"/>
        <w:rPr>
          <w:rFonts w:hint="eastAsia" w:ascii="宋体" w:hAnsi="宋体" w:eastAsia="宋体" w:cs="宋体"/>
          <w:kern w:val="1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1"/>
          <w:sz w:val="24"/>
          <w:szCs w:val="24"/>
        </w:rPr>
        <w:t>、提供参加政府采购活动前三年内，在经营活动中没有重大违法记录承诺书，格式自拟。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三、获取采购文件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1、报名时间：202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日至202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</w:rPr>
        <w:t>日。</w:t>
      </w:r>
    </w:p>
    <w:p>
      <w:pPr>
        <w:widowControl/>
        <w:shd w:val="clear" w:color="000000" w:fill="FFFFFF"/>
        <w:spacing w:line="400" w:lineRule="exact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2、招标文件获取方式：由企业法人或其委托代理人电话联系报名，通过电子邮箱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462401196@qq.com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等方式获取电子版招标文件。</w:t>
      </w:r>
    </w:p>
    <w:p>
      <w:pPr>
        <w:widowControl/>
        <w:shd w:val="clear" w:color="000000" w:fill="FFFFFF"/>
        <w:spacing w:line="400" w:lineRule="exact"/>
        <w:ind w:firstLine="480"/>
        <w:rPr>
          <w:rFonts w:ascii="宋体" w:hAnsi="宋体" w:cs="宋体"/>
          <w:color w:val="auto"/>
          <w:kern w:val="1"/>
          <w:sz w:val="24"/>
          <w:highlight w:val="none"/>
        </w:rPr>
      </w:pP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3、</w:t>
      </w:r>
      <w:r>
        <w:rPr>
          <w:rFonts w:ascii="宋体" w:hAnsi="宋体" w:cs="宋体"/>
          <w:color w:val="auto"/>
          <w:kern w:val="1"/>
          <w:sz w:val="24"/>
          <w:highlight w:val="none"/>
        </w:rPr>
        <w:t>售价：0元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四、响应文件提交</w:t>
      </w:r>
    </w:p>
    <w:p>
      <w:pPr>
        <w:widowControl/>
        <w:shd w:val="clear" w:color="000000" w:fill="FFFFFF"/>
        <w:spacing w:line="420" w:lineRule="exact"/>
        <w:ind w:firstLine="480"/>
        <w:rPr>
          <w:rFonts w:ascii="宋体" w:hAnsi="宋体" w:cs="宋体"/>
          <w:color w:val="auto"/>
          <w:kern w:val="1"/>
          <w:sz w:val="24"/>
          <w:highlight w:val="none"/>
          <w:u w:val="none"/>
        </w:rPr>
      </w:pP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1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eastAsia="zh-CN"/>
        </w:rPr>
        <w:t>、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截止时间：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2024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4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9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9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00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分（北京时间）</w:t>
      </w:r>
    </w:p>
    <w:p>
      <w:pPr>
        <w:widowControl/>
        <w:shd w:val="clear" w:color="000000" w:fill="FFFFFF"/>
        <w:spacing w:line="420" w:lineRule="exact"/>
        <w:ind w:firstLine="480"/>
        <w:rPr>
          <w:rFonts w:hint="default" w:ascii="宋体" w:hAnsi="宋体" w:eastAsia="宋体" w:cs="宋体"/>
          <w:color w:val="auto"/>
          <w:kern w:val="1"/>
          <w:sz w:val="24"/>
          <w:highlight w:val="none"/>
          <w:u w:val="none"/>
          <w:lang w:val="en-US" w:eastAsia="zh-CN"/>
        </w:rPr>
      </w:pP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2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eastAsia="zh-CN"/>
        </w:rPr>
        <w:t>、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地点：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确山县水务有限公司四楼会议室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五、响应文件开启</w:t>
      </w:r>
    </w:p>
    <w:p>
      <w:pPr>
        <w:widowControl/>
        <w:shd w:val="clear" w:color="000000" w:fill="FFFFFF"/>
        <w:spacing w:line="420" w:lineRule="exact"/>
        <w:ind w:firstLine="480"/>
        <w:rPr>
          <w:rFonts w:ascii="宋体" w:hAnsi="宋体" w:cs="宋体"/>
          <w:color w:val="auto"/>
          <w:kern w:val="1"/>
          <w:sz w:val="24"/>
          <w:highlight w:val="none"/>
          <w:u w:val="none"/>
        </w:rPr>
      </w:pP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1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eastAsia="zh-CN"/>
        </w:rPr>
        <w:t>、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时间：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2024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4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9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9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00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分（北京时间）</w:t>
      </w:r>
    </w:p>
    <w:p>
      <w:pPr>
        <w:widowControl/>
        <w:shd w:val="clear" w:color="000000" w:fill="FFFFFF"/>
        <w:spacing w:line="420" w:lineRule="exact"/>
        <w:ind w:firstLine="480"/>
        <w:rPr>
          <w:rFonts w:ascii="宋体" w:hAnsi="宋体" w:cs="宋体"/>
          <w:color w:val="auto"/>
          <w:kern w:val="1"/>
          <w:sz w:val="24"/>
          <w:highlight w:val="none"/>
          <w:u w:val="none"/>
        </w:rPr>
      </w:pP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2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eastAsia="zh-CN"/>
        </w:rPr>
        <w:t>、</w:t>
      </w:r>
      <w:r>
        <w:rPr>
          <w:rFonts w:ascii="宋体" w:hAnsi="宋体" w:cs="宋体"/>
          <w:color w:val="auto"/>
          <w:kern w:val="1"/>
          <w:sz w:val="24"/>
          <w:highlight w:val="none"/>
          <w:u w:val="none"/>
        </w:rPr>
        <w:t>地点：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确山县水务有限公司四楼会议室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 xml:space="preserve">六、发布公告的媒介及招标公告期限 </w:t>
      </w:r>
    </w:p>
    <w:p>
      <w:pPr>
        <w:widowControl/>
        <w:shd w:val="clear" w:color="000000" w:fill="FFFFFF"/>
        <w:spacing w:line="420" w:lineRule="exact"/>
        <w:ind w:firstLine="480"/>
        <w:rPr>
          <w:rFonts w:ascii="宋体" w:hAnsi="宋体" w:cs="宋体"/>
          <w:color w:val="auto"/>
          <w:kern w:val="1"/>
          <w:sz w:val="24"/>
          <w:highlight w:val="none"/>
        </w:rPr>
      </w:pPr>
      <w:r>
        <w:rPr>
          <w:rFonts w:ascii="宋体" w:hAnsi="宋体" w:cs="宋体"/>
          <w:color w:val="auto"/>
          <w:kern w:val="1"/>
          <w:sz w:val="24"/>
          <w:highlight w:val="none"/>
        </w:rPr>
        <w:t>本次招标公告在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u w:val="none"/>
          <w:lang w:val="en-US" w:eastAsia="zh-CN"/>
        </w:rPr>
        <w:t>确山县水务有限公司网站</w:t>
      </w:r>
      <w:r>
        <w:rPr>
          <w:rFonts w:hint="eastAsia" w:ascii="宋体" w:hAnsi="宋体" w:cs="宋体"/>
          <w:color w:val="auto"/>
          <w:kern w:val="1"/>
          <w:sz w:val="24"/>
          <w:highlight w:val="none"/>
          <w:lang w:val="en-US" w:eastAsia="zh-CN"/>
        </w:rPr>
        <w:t>等</w:t>
      </w:r>
      <w:r>
        <w:rPr>
          <w:rFonts w:ascii="宋体" w:hAnsi="宋体" w:cs="宋体"/>
          <w:color w:val="auto"/>
          <w:kern w:val="1"/>
          <w:sz w:val="24"/>
          <w:highlight w:val="none"/>
        </w:rPr>
        <w:t>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 w:firstLineChars="200"/>
        <w:textAlignment w:val="baseline"/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七、项目咨询电话：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highlight w:val="none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确山县清源污水处理有限公司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u w:val="none"/>
          <w:lang w:val="en-US" w:eastAsia="zh-CN"/>
        </w:rPr>
        <w:t>地址： 确山县金城大道中段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联系人：王东升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电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话：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13839697281</w:t>
      </w:r>
      <w:r>
        <w:rPr>
          <w:rFonts w:hint="eastAsia" w:ascii="宋体" w:hAnsi="宋体" w:eastAsia="宋体" w:cs="宋体"/>
          <w:sz w:val="24"/>
          <w:highlight w:val="none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u w:val="none"/>
          <w:lang w:val="en-US" w:eastAsia="zh-CN"/>
        </w:rPr>
        <w:t>监督单位：确山县水务有限公司督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查室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联系人：赵卫东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电  话:13598916123</w:t>
      </w:r>
      <w:r>
        <w:rPr>
          <w:rFonts w:hint="eastAsia" w:ascii="宋体" w:hAnsi="宋体" w:cs="宋体"/>
          <w:sz w:val="24"/>
          <w:highlight w:val="none"/>
          <w:u w:val="none"/>
        </w:rPr>
        <w:t xml:space="preserve">  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="黑体" w:hAnsi="宋体" w:eastAsia="黑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 </w:t>
      </w:r>
    </w:p>
    <w:p>
      <w:pPr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确山县清源污水处理有限公司</w:t>
      </w:r>
    </w:p>
    <w:p>
      <w:pPr>
        <w:jc w:val="right"/>
        <w:rPr>
          <w:rFonts w:hint="default" w:ascii="黑体" w:hAnsi="宋体" w:eastAsia="黑体" w:cs="宋体"/>
          <w:b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 w:val="0"/>
          <w:spacing w:val="9"/>
          <w:sz w:val="28"/>
          <w:szCs w:val="28"/>
          <w:lang w:val="en-US" w:eastAsia="zh-CN"/>
        </w:rPr>
        <w:t>2024年3月</w:t>
      </w:r>
      <w:r>
        <w:rPr>
          <w:rFonts w:hint="eastAsia" w:ascii="宋体" w:hAnsi="宋体" w:cs="宋体"/>
          <w:b w:val="0"/>
          <w:bCs w:val="0"/>
          <w:spacing w:val="9"/>
          <w:sz w:val="28"/>
          <w:szCs w:val="28"/>
          <w:lang w:val="en-US" w:eastAsia="zh-CN"/>
        </w:rPr>
        <w:t>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ZDM1YTg0MWZjYjcwZDIxYjdkYTY5YTJkMjhkYzUifQ=="/>
  </w:docVars>
  <w:rsids>
    <w:rsidRoot w:val="45E61D74"/>
    <w:rsid w:val="003110A9"/>
    <w:rsid w:val="20AE4E06"/>
    <w:rsid w:val="45E61D74"/>
    <w:rsid w:val="6455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  <w:rPr>
      <w:rFonts w:cs="Times New Roman"/>
    </w:rPr>
  </w:style>
  <w:style w:type="paragraph" w:styleId="3">
    <w:name w:val="Body Text Indent"/>
    <w:basedOn w:val="1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宋体"/>
      <w:sz w:val="21"/>
      <w:szCs w:val="22"/>
      <w:lang w:val="en-US" w:eastAsia="zh-CN" w:bidi="ar-SA"/>
    </w:rPr>
  </w:style>
  <w:style w:type="paragraph" w:styleId="5">
    <w:name w:val="Body Text First Indent"/>
    <w:basedOn w:val="2"/>
    <w:next w:val="6"/>
    <w:autoRedefine/>
    <w:qFormat/>
    <w:uiPriority w:val="99"/>
    <w:pPr>
      <w:ind w:firstLine="420" w:firstLineChars="100"/>
    </w:pPr>
  </w:style>
  <w:style w:type="paragraph" w:styleId="6">
    <w:name w:val="Body Text First Indent 2"/>
    <w:basedOn w:val="3"/>
    <w:next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2024-03-27T23:47:00Z</dcterms:created>
  <dc:creator>Admin</dc:creator>
  <cp:lastModifiedBy>金果</cp:lastModifiedBy>
  <dcterms:modified xsi:type="dcterms:W3CDTF">2024-03-28T07:59:34Z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B209D67173CD4CB0B3A2C87684000654_13</vt:lpwstr>
  </property>
</Properties>
</file>